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Liftoff Mobile,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06/05/2026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Robertson Harry James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9,663,735.00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9,663,735.00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9,663,735.00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 of class reported in row 9 is based on an aggregate of 169,330,527 shares of common stock reported by the Company to be outstanding as reflected in the Company's prospectus filed under Rule 424(b)(4) filed with the U.S. Securities and Exchange Commission (the "SEC") on June 4, 2026, after giving effect to the IPO (including the exercise in full of the underwriters' over-allotment option as announced by the Company on June 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Liftoff Mobile,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900 Middlefield Road, Redwood City, CA 94063</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Harry James Robertson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Liftoff Mobile, Inc. 900 Middlefield Road Redwood, City, California, 94063</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United States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9,663,735</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5.7  %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9,663,735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9,663,735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982" w:type="dxa"/>
        <w:jc w:val="left"/>
        <w:tblInd w:w="0" w:type="dxa"/>
        <w:tblLayout w:type="fixed"/>
        <w:tblCellMar>
          <w:top w:w="28" w:type="dxa"/>
          <w:left w:w="28" w:type="dxa"/>
          <w:bottom w:w="28" w:type="dxa"/>
          <w:right w:w="28" w:type="dxa"/>
        </w:tblCellMar>
      </w:tblPr>
      <w:tblGrid>
        <w:gridCol w:w="2491"/>
        <w:gridCol w:w="2491"/>
      </w:tblGrid>
      <w:tr>
        <w:trPr/>
        <w:tc>
          <w:tcPr>
            <w:tcW w:w="2491" w:type="dxa"/>
            <w:tcBorders/>
            <w:vAlign w:val="center"/>
          </w:tcPr>
          <w:p>
            <w:pPr>
              <w:pStyle w:val="TableContents"/>
              <w:bidi w:val="0"/>
              <w:spacing w:before="0" w:after="0"/>
              <w:jc w:val="left"/>
              <w:rPr/>
            </w:pPr>
            <w:r>
              <w:rPr/>
              <w:t> </w:t>
            </w:r>
          </w:p>
          <w:tbl>
            <w:tblPr>
              <w:tblW w:w="2386" w:type="dxa"/>
              <w:jc w:val="left"/>
              <w:tblInd w:w="0" w:type="dxa"/>
              <w:tblLayout w:type="fixed"/>
              <w:tblCellMar>
                <w:top w:w="28" w:type="dxa"/>
                <w:left w:w="28" w:type="dxa"/>
                <w:bottom w:w="28" w:type="dxa"/>
                <w:right w:w="28" w:type="dxa"/>
              </w:tblCellMar>
            </w:tblPr>
            <w:tblGrid>
              <w:gridCol w:w="2386"/>
            </w:tblGrid>
            <w:tr>
              <w:trPr/>
              <w:tc>
                <w:tcPr>
                  <w:tcW w:w="2386" w:type="dxa"/>
                  <w:tcBorders/>
                  <w:vAlign w:val="center"/>
                </w:tcPr>
                <w:p>
                  <w:pPr>
                    <w:pStyle w:val="TableContents"/>
                    <w:bidi w:val="0"/>
                    <w:spacing w:before="0" w:after="0"/>
                    <w:jc w:val="left"/>
                    <w:rPr/>
                  </w:pPr>
                  <w:r>
                    <w:rPr/>
                    <w:t>Robertson Harry James</w:t>
                  </w:r>
                </w:p>
              </w:tc>
            </w:tr>
          </w:tbl>
          <w:p>
            <w:pPr>
              <w:pStyle w:val="TableContents"/>
              <w:bidi w:val="0"/>
              <w:spacing w:before="0" w:after="283"/>
              <w:jc w:val="left"/>
              <w:rPr/>
            </w:pPr>
            <w:r>
              <w:rPr/>
            </w:r>
          </w:p>
        </w:tc>
        <w:tc>
          <w:tcPr>
            <w:tcW w:w="2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1"/>
        <w:gridCol w:w="4324"/>
      </w:tblGrid>
      <w:tr>
        <w:trPr/>
        <w:tc>
          <w:tcPr>
            <w:tcW w:w="588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Harry James Robertson</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Harry James Robertson</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07/15/2026</w:t>
                  </w:r>
                </w:p>
              </w:tc>
            </w:tr>
          </w:tbl>
          <w:p>
            <w:pPr>
              <w:pStyle w:val="TableContents"/>
              <w:bidi w:val="0"/>
              <w:spacing w:before="0" w:after="283"/>
              <w:jc w:val="left"/>
              <w:rPr/>
            </w:pPr>
            <w:r>
              <w:rPr/>
            </w:r>
          </w:p>
        </w:tc>
        <w:tc>
          <w:tcPr>
            <w:tcW w:w="43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721</Words>
  <Characters>3767</Characters>
  <CharactersWithSpaces>4480</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